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6AA1" w14:textId="6046FDA5" w:rsidR="003A597B" w:rsidRPr="00815B3D" w:rsidRDefault="003A597B" w:rsidP="00815B3D">
      <w:pPr>
        <w:ind w:right="-180"/>
        <w:rPr>
          <w:rFonts w:ascii="Arial" w:hAnsi="Arial" w:cs="Arial"/>
          <w:b/>
          <w:lang w:val="en-US"/>
        </w:rPr>
      </w:pPr>
      <w:r>
        <w:rPr>
          <w:noProof/>
        </w:rPr>
        <w:drawing>
          <wp:anchor distT="0" distB="0" distL="114300" distR="114300" simplePos="0" relativeHeight="251659264" behindDoc="1" locked="0" layoutInCell="1" allowOverlap="1" wp14:anchorId="1E7D8A6B" wp14:editId="2B3B9009">
            <wp:simplePos x="0" y="0"/>
            <wp:positionH relativeFrom="column">
              <wp:posOffset>-40640</wp:posOffset>
            </wp:positionH>
            <wp:positionV relativeFrom="paragraph">
              <wp:posOffset>311785</wp:posOffset>
            </wp:positionV>
            <wp:extent cx="6667500" cy="1344295"/>
            <wp:effectExtent l="0" t="0" r="0" b="0"/>
            <wp:wrapTight wrapText="bothSides">
              <wp:wrapPolygon edited="0">
                <wp:start x="864" y="1837"/>
                <wp:lineTo x="555" y="3061"/>
                <wp:lineTo x="185" y="5816"/>
                <wp:lineTo x="185" y="20508"/>
                <wp:lineTo x="21291" y="20508"/>
                <wp:lineTo x="21477" y="12856"/>
                <wp:lineTo x="20613" y="12550"/>
                <wp:lineTo x="21415" y="11325"/>
                <wp:lineTo x="21415" y="3061"/>
                <wp:lineTo x="20119" y="2449"/>
                <wp:lineTo x="8763" y="1837"/>
                <wp:lineTo x="864" y="1837"/>
              </wp:wrapPolygon>
            </wp:wrapTight>
            <wp:docPr id="1065654021" name="Picture 1" descr="A black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654021" name="Picture 1" descr="A black and whit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0" cy="134429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815B3D" w:rsidRPr="00815B3D" w14:paraId="27565DD3" w14:textId="77777777" w:rsidTr="00815B3D">
        <w:trPr>
          <w:trHeight w:val="300"/>
        </w:trPr>
        <w:tc>
          <w:tcPr>
            <w:tcW w:w="10598" w:type="dxa"/>
            <w:gridSpan w:val="2"/>
            <w:noWrap/>
          </w:tcPr>
          <w:p w14:paraId="3C6C2AF5" w14:textId="77777777" w:rsidR="00815B3D" w:rsidRPr="00815B3D" w:rsidRDefault="00815B3D" w:rsidP="00815B3D">
            <w:pPr>
              <w:spacing w:after="0" w:line="240" w:lineRule="auto"/>
              <w:rPr>
                <w:rFonts w:ascii="Arial" w:hAnsi="Arial" w:cs="Arial"/>
                <w:b/>
                <w:lang w:eastAsia="en-GB"/>
              </w:rPr>
            </w:pPr>
            <w:r w:rsidRPr="00815B3D">
              <w:rPr>
                <w:rFonts w:ascii="Arial" w:hAnsi="Arial" w:cs="Arial"/>
                <w:b/>
                <w:lang w:eastAsia="en-GB"/>
              </w:rPr>
              <w:t>Plain English explanation</w:t>
            </w:r>
          </w:p>
          <w:p w14:paraId="1CB8CC40" w14:textId="77777777" w:rsidR="00815B3D" w:rsidRPr="00815B3D" w:rsidRDefault="00815B3D" w:rsidP="00815B3D">
            <w:pPr>
              <w:spacing w:after="0" w:line="240" w:lineRule="auto"/>
              <w:rPr>
                <w:rFonts w:ascii="Arial" w:hAnsi="Arial" w:cs="Arial"/>
                <w:lang w:eastAsia="en-GB"/>
              </w:rPr>
            </w:pPr>
          </w:p>
          <w:p w14:paraId="78808585"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758F2A16" w14:textId="77777777" w:rsidR="00815B3D" w:rsidRPr="00815B3D" w:rsidRDefault="00815B3D" w:rsidP="00815B3D">
            <w:pPr>
              <w:spacing w:after="0" w:line="240" w:lineRule="auto"/>
              <w:rPr>
                <w:rFonts w:ascii="Arial" w:hAnsi="Arial" w:cs="Arial"/>
                <w:lang w:eastAsia="en-GB"/>
              </w:rPr>
            </w:pPr>
          </w:p>
          <w:p w14:paraId="104E880E" w14:textId="77777777" w:rsidR="00815B3D" w:rsidRPr="00815B3D" w:rsidRDefault="00815B3D" w:rsidP="00815B3D">
            <w:pPr>
              <w:pStyle w:val="NormalWeb"/>
              <w:spacing w:before="0" w:beforeAutospacing="0" w:after="0" w:afterAutospacing="0"/>
              <w:rPr>
                <w:rFonts w:ascii="Arial" w:hAnsi="Arial" w:cs="Arial"/>
                <w:sz w:val="22"/>
                <w:szCs w:val="22"/>
              </w:rPr>
            </w:pPr>
            <w:r w:rsidRPr="00815B3D">
              <w:rPr>
                <w:rFonts w:ascii="Arial" w:hAnsi="Arial" w:cs="Arial"/>
                <w:sz w:val="22"/>
                <w:szCs w:val="22"/>
              </w:rPr>
              <w:t>When registering for NHS care, all patients who receive NHS care are registered on a national database, the database is held by NHS Digital, a national organisation which has legal responsibilities to collect NHS</w:t>
            </w:r>
          </w:p>
          <w:p w14:paraId="2FC63084" w14:textId="77777777" w:rsidR="00815B3D" w:rsidRPr="00815B3D" w:rsidRDefault="00815B3D" w:rsidP="00815B3D">
            <w:pPr>
              <w:spacing w:after="0" w:line="240" w:lineRule="auto"/>
              <w:rPr>
                <w:rFonts w:ascii="Arial" w:hAnsi="Arial" w:cs="Arial"/>
                <w:lang w:eastAsia="en-GB"/>
              </w:rPr>
            </w:pPr>
          </w:p>
          <w:p w14:paraId="614010F7"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GPs have always delegated tasks and responsibilities to others who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71D7CBD6" w14:textId="77777777" w:rsidR="00815B3D" w:rsidRPr="00815B3D" w:rsidRDefault="00815B3D" w:rsidP="00815B3D">
            <w:pPr>
              <w:spacing w:after="0" w:line="240" w:lineRule="auto"/>
              <w:rPr>
                <w:rFonts w:ascii="Arial" w:hAnsi="Arial" w:cs="Arial"/>
                <w:lang w:eastAsia="en-GB"/>
              </w:rPr>
            </w:pPr>
          </w:p>
          <w:p w14:paraId="7EB3D776"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Your consent to this sharing of data, within the practice and with those others outside the practice is assumed and is allowed by the Law. </w:t>
            </w:r>
          </w:p>
          <w:p w14:paraId="545DBA7C" w14:textId="77777777" w:rsidR="00815B3D" w:rsidRPr="00815B3D" w:rsidRDefault="00815B3D" w:rsidP="00815B3D">
            <w:pPr>
              <w:spacing w:after="0" w:line="240" w:lineRule="auto"/>
              <w:rPr>
                <w:rFonts w:ascii="Arial" w:hAnsi="Arial" w:cs="Arial"/>
                <w:lang w:eastAsia="en-GB"/>
              </w:rPr>
            </w:pPr>
          </w:p>
          <w:p w14:paraId="2AC80130"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55E2559E" w14:textId="77777777" w:rsidR="00815B3D" w:rsidRPr="00815B3D" w:rsidRDefault="00815B3D" w:rsidP="00815B3D">
            <w:pPr>
              <w:spacing w:after="0" w:line="240" w:lineRule="auto"/>
              <w:rPr>
                <w:rFonts w:ascii="Arial" w:hAnsi="Arial" w:cs="Arial"/>
                <w:lang w:eastAsia="en-GB"/>
              </w:rPr>
            </w:pPr>
          </w:p>
          <w:p w14:paraId="66FB7DAA"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object to our sharing your data in these circumstances but we have an overriding responsibility to do what is in your best interests.  Please see below.</w:t>
            </w:r>
          </w:p>
          <w:p w14:paraId="5910D8D8" w14:textId="77777777" w:rsidR="00815B3D" w:rsidRPr="00815B3D" w:rsidRDefault="00815B3D" w:rsidP="00815B3D">
            <w:pPr>
              <w:spacing w:after="0" w:line="240" w:lineRule="auto"/>
              <w:rPr>
                <w:rFonts w:ascii="Arial" w:hAnsi="Arial" w:cs="Arial"/>
                <w:lang w:eastAsia="en-GB"/>
              </w:rPr>
            </w:pPr>
          </w:p>
          <w:p w14:paraId="765BBA7F"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are required by Articles in the General Data Protection Regulations to provide you with the information in the following 9 subsections.</w:t>
            </w:r>
          </w:p>
          <w:p w14:paraId="380E86C9" w14:textId="77777777" w:rsidR="00815B3D" w:rsidRPr="00815B3D" w:rsidRDefault="00815B3D" w:rsidP="00815B3D">
            <w:pPr>
              <w:spacing w:after="0" w:line="240" w:lineRule="auto"/>
              <w:rPr>
                <w:rFonts w:ascii="Arial" w:hAnsi="Arial" w:cs="Arial"/>
                <w:lang w:eastAsia="en-GB"/>
              </w:rPr>
            </w:pPr>
          </w:p>
          <w:p w14:paraId="20558F2F" w14:textId="77777777" w:rsidR="00815B3D" w:rsidRPr="00815B3D" w:rsidRDefault="00815B3D" w:rsidP="00815B3D">
            <w:pPr>
              <w:spacing w:after="0" w:line="240" w:lineRule="auto"/>
              <w:rPr>
                <w:rFonts w:ascii="Arial" w:hAnsi="Arial" w:cs="Arial"/>
                <w:lang w:eastAsia="en-GB"/>
              </w:rPr>
            </w:pPr>
          </w:p>
          <w:p w14:paraId="0D62C077" w14:textId="77777777" w:rsidR="00815B3D" w:rsidRPr="00815B3D" w:rsidRDefault="00815B3D" w:rsidP="00815B3D">
            <w:pPr>
              <w:spacing w:after="0" w:line="240" w:lineRule="auto"/>
              <w:rPr>
                <w:rFonts w:ascii="Arial" w:hAnsi="Arial" w:cs="Arial"/>
                <w:lang w:eastAsia="en-GB"/>
              </w:rPr>
            </w:pPr>
          </w:p>
          <w:p w14:paraId="207E4629" w14:textId="77777777" w:rsidR="00815B3D" w:rsidRPr="00815B3D" w:rsidRDefault="00815B3D" w:rsidP="00815B3D">
            <w:pPr>
              <w:spacing w:after="0" w:line="240" w:lineRule="auto"/>
              <w:rPr>
                <w:rFonts w:ascii="Arial" w:hAnsi="Arial" w:cs="Arial"/>
                <w:lang w:eastAsia="en-GB"/>
              </w:rPr>
            </w:pPr>
          </w:p>
        </w:tc>
      </w:tr>
      <w:tr w:rsidR="00815B3D" w:rsidRPr="00815B3D" w14:paraId="60689100" w14:textId="77777777" w:rsidTr="00815B3D">
        <w:trPr>
          <w:trHeight w:val="300"/>
        </w:trPr>
        <w:tc>
          <w:tcPr>
            <w:tcW w:w="3227" w:type="dxa"/>
            <w:noWrap/>
          </w:tcPr>
          <w:p w14:paraId="375A33B5" w14:textId="77777777" w:rsidR="00815B3D" w:rsidRPr="00815B3D" w:rsidRDefault="00815B3D" w:rsidP="00815B3D">
            <w:pPr>
              <w:spacing w:after="0" w:line="240" w:lineRule="auto"/>
              <w:rPr>
                <w:rFonts w:ascii="Arial" w:hAnsi="Arial" w:cs="Arial"/>
                <w:b/>
                <w:lang w:eastAsia="en-GB"/>
              </w:rPr>
            </w:pPr>
            <w:r w:rsidRPr="00815B3D">
              <w:rPr>
                <w:rFonts w:ascii="Arial" w:hAnsi="Arial" w:cs="Arial"/>
                <w:lang w:eastAsia="en-GB"/>
              </w:rPr>
              <w:t>1</w:t>
            </w:r>
            <w:r w:rsidRPr="00815B3D">
              <w:rPr>
                <w:rFonts w:ascii="Arial" w:hAnsi="Arial" w:cs="Arial"/>
                <w:b/>
                <w:lang w:eastAsia="en-GB"/>
              </w:rPr>
              <w:t xml:space="preserve">) Data Controller </w:t>
            </w:r>
            <w:r w:rsidRPr="00815B3D">
              <w:rPr>
                <w:rFonts w:ascii="Arial" w:hAnsi="Arial" w:cs="Arial"/>
                <w:lang w:eastAsia="en-GB"/>
              </w:rPr>
              <w:t>contact details</w:t>
            </w:r>
          </w:p>
          <w:p w14:paraId="1A7E683E" w14:textId="77777777" w:rsidR="00815B3D" w:rsidRPr="00815B3D" w:rsidRDefault="00815B3D" w:rsidP="00815B3D">
            <w:pPr>
              <w:spacing w:after="0" w:line="240" w:lineRule="auto"/>
              <w:rPr>
                <w:rFonts w:ascii="Arial" w:hAnsi="Arial" w:cs="Arial"/>
                <w:lang w:eastAsia="en-GB"/>
              </w:rPr>
            </w:pPr>
          </w:p>
          <w:p w14:paraId="7E71E2EB" w14:textId="77777777" w:rsidR="00815B3D" w:rsidRPr="00815B3D" w:rsidRDefault="00815B3D" w:rsidP="00815B3D">
            <w:pPr>
              <w:spacing w:after="0" w:line="240" w:lineRule="auto"/>
              <w:rPr>
                <w:rFonts w:ascii="Arial" w:hAnsi="Arial" w:cs="Arial"/>
                <w:lang w:eastAsia="en-GB"/>
              </w:rPr>
            </w:pPr>
          </w:p>
        </w:tc>
        <w:tc>
          <w:tcPr>
            <w:tcW w:w="7371" w:type="dxa"/>
            <w:tcBorders>
              <w:bottom w:val="single" w:sz="4" w:space="0" w:color="auto"/>
            </w:tcBorders>
            <w:noWrap/>
          </w:tcPr>
          <w:p w14:paraId="721B4DC0" w14:textId="77777777" w:rsidR="00881AAD" w:rsidRPr="0053061A" w:rsidRDefault="00881AAD" w:rsidP="00881AAD">
            <w:pPr>
              <w:rPr>
                <w:rFonts w:ascii="Arial" w:hAnsi="Arial" w:cs="Arial"/>
                <w:bCs/>
                <w:noProof/>
                <w:lang w:eastAsia="en-GB"/>
              </w:rPr>
            </w:pPr>
            <w:r w:rsidRPr="0053061A">
              <w:rPr>
                <w:rFonts w:ascii="Arial" w:hAnsi="Arial" w:cs="Arial"/>
                <w:bCs/>
                <w:noProof/>
                <w:lang w:eastAsia="en-GB"/>
              </w:rPr>
              <w:br/>
              <w:t>Dr Pranav Lakhani,</w:t>
            </w:r>
            <w:r w:rsidRPr="0053061A">
              <w:rPr>
                <w:rFonts w:ascii="Arial" w:hAnsi="Arial" w:cs="Arial"/>
                <w:bCs/>
                <w:noProof/>
                <w:lang w:eastAsia="en-GB"/>
              </w:rPr>
              <w:br/>
            </w:r>
            <w:r w:rsidR="00333879">
              <w:rPr>
                <w:rFonts w:ascii="Arial" w:hAnsi="Arial" w:cs="Arial"/>
                <w:bCs/>
                <w:noProof/>
                <w:lang w:eastAsia="en-GB"/>
              </w:rPr>
              <w:t>Dr Cristina Baquer</w:t>
            </w:r>
          </w:p>
          <w:p w14:paraId="1C82ACAC" w14:textId="77777777" w:rsidR="00815B3D" w:rsidRDefault="00881AAD" w:rsidP="00881AAD">
            <w:pPr>
              <w:spacing w:after="0" w:line="240" w:lineRule="auto"/>
              <w:rPr>
                <w:rFonts w:ascii="Arial" w:hAnsi="Arial" w:cs="Arial"/>
              </w:rPr>
            </w:pPr>
            <w:r w:rsidRPr="0053061A">
              <w:rPr>
                <w:rFonts w:ascii="Arial" w:hAnsi="Arial" w:cs="Arial"/>
                <w:b/>
                <w:bCs/>
                <w:noProof/>
                <w:lang w:eastAsia="en-GB"/>
              </w:rPr>
              <w:t>Abercromby Family Practice</w:t>
            </w:r>
            <w:r w:rsidRPr="0053061A">
              <w:rPr>
                <w:rFonts w:ascii="Arial" w:hAnsi="Arial" w:cs="Arial"/>
                <w:b/>
                <w:bCs/>
                <w:noProof/>
                <w:lang w:eastAsia="en-GB"/>
              </w:rPr>
              <w:br/>
            </w:r>
            <w:r w:rsidRPr="0053061A">
              <w:rPr>
                <w:rFonts w:ascii="Arial" w:hAnsi="Arial" w:cs="Arial"/>
                <w:noProof/>
                <w:lang w:eastAsia="en-GB"/>
              </w:rPr>
              <w:lastRenderedPageBreak/>
              <w:t>Grove Street</w:t>
            </w:r>
            <w:r w:rsidRPr="0053061A">
              <w:rPr>
                <w:rFonts w:ascii="Arial" w:hAnsi="Arial" w:cs="Arial"/>
                <w:bCs/>
                <w:noProof/>
                <w:lang w:eastAsia="en-GB"/>
              </w:rPr>
              <w:br/>
              <w:t>L</w:t>
            </w:r>
            <w:r w:rsidRPr="0053061A">
              <w:rPr>
                <w:rFonts w:ascii="Arial" w:hAnsi="Arial" w:cs="Arial"/>
                <w:noProof/>
                <w:lang w:eastAsia="en-GB"/>
              </w:rPr>
              <w:t>iverpool</w:t>
            </w:r>
            <w:r w:rsidRPr="0053061A">
              <w:rPr>
                <w:rFonts w:ascii="Arial" w:hAnsi="Arial" w:cs="Arial"/>
                <w:bCs/>
                <w:noProof/>
                <w:lang w:eastAsia="en-GB"/>
              </w:rPr>
              <w:br/>
            </w:r>
            <w:r w:rsidRPr="0053061A">
              <w:rPr>
                <w:rFonts w:ascii="Arial" w:hAnsi="Arial" w:cs="Arial"/>
                <w:noProof/>
                <w:lang w:eastAsia="en-GB"/>
              </w:rPr>
              <w:t>L7 7HG</w:t>
            </w:r>
            <w:r w:rsidRPr="0053061A">
              <w:rPr>
                <w:rFonts w:ascii="Arial" w:hAnsi="Arial" w:cs="Arial"/>
                <w:noProof/>
                <w:lang w:eastAsia="en-GB"/>
              </w:rPr>
              <w:br/>
            </w:r>
            <w:r w:rsidRPr="0053061A">
              <w:rPr>
                <w:rFonts w:ascii="Arial" w:hAnsi="Arial" w:cs="Arial"/>
                <w:bCs/>
                <w:noProof/>
                <w:lang w:eastAsia="en-GB"/>
              </w:rPr>
              <w:br/>
            </w:r>
            <w:r w:rsidRPr="0053061A">
              <w:rPr>
                <w:rFonts w:ascii="Arial" w:hAnsi="Arial" w:cs="Arial"/>
                <w:noProof/>
                <w:lang w:eastAsia="en-GB"/>
              </w:rPr>
              <w:t>Telephone: 0151 295 3888</w:t>
            </w:r>
            <w:r w:rsidRPr="0053061A">
              <w:rPr>
                <w:rFonts w:ascii="Arial" w:hAnsi="Arial" w:cs="Arial"/>
                <w:noProof/>
                <w:lang w:eastAsia="en-GB"/>
              </w:rPr>
              <w:br/>
              <w:t xml:space="preserve">Fax: 0151 708 7973 </w:t>
            </w:r>
            <w:r w:rsidRPr="0053061A">
              <w:rPr>
                <w:rFonts w:ascii="Arial" w:hAnsi="Arial" w:cs="Arial"/>
                <w:noProof/>
                <w:lang w:eastAsia="en-GB"/>
              </w:rPr>
              <w:br/>
            </w:r>
            <w:r w:rsidRPr="0053061A">
              <w:rPr>
                <w:rFonts w:ascii="Arial" w:hAnsi="Arial" w:cs="Arial"/>
              </w:rPr>
              <w:t xml:space="preserve">Email: </w:t>
            </w:r>
            <w:hyperlink r:id="rId8" w:history="1">
              <w:r w:rsidRPr="0053061A">
                <w:rPr>
                  <w:rStyle w:val="Hyperlink"/>
                  <w:rFonts w:ascii="Arial" w:hAnsi="Arial" w:cs="Arial"/>
                  <w:color w:val="auto"/>
                  <w:u w:val="none"/>
                </w:rPr>
                <w:t>g.n82054@nhs.net</w:t>
              </w:r>
            </w:hyperlink>
          </w:p>
          <w:p w14:paraId="5C2707F1" w14:textId="77777777" w:rsidR="00881AAD" w:rsidRPr="00815B3D" w:rsidRDefault="00881AAD" w:rsidP="00881AAD">
            <w:pPr>
              <w:spacing w:after="0" w:line="240" w:lineRule="auto"/>
              <w:rPr>
                <w:rFonts w:ascii="Arial" w:hAnsi="Arial" w:cs="Arial"/>
                <w:lang w:eastAsia="en-GB"/>
              </w:rPr>
            </w:pPr>
          </w:p>
        </w:tc>
      </w:tr>
      <w:tr w:rsidR="00815B3D" w:rsidRPr="00815B3D" w14:paraId="1D01CC06" w14:textId="77777777" w:rsidTr="00815B3D">
        <w:trPr>
          <w:trHeight w:val="300"/>
        </w:trPr>
        <w:tc>
          <w:tcPr>
            <w:tcW w:w="3227" w:type="dxa"/>
            <w:noWrap/>
          </w:tcPr>
          <w:p w14:paraId="268F8EC9" w14:textId="77777777" w:rsidR="00815B3D" w:rsidRPr="00815B3D" w:rsidRDefault="00815B3D" w:rsidP="00815B3D">
            <w:pPr>
              <w:spacing w:after="0" w:line="240" w:lineRule="auto"/>
              <w:rPr>
                <w:rFonts w:ascii="Arial" w:hAnsi="Arial" w:cs="Arial"/>
                <w:lang w:eastAsia="en-GB"/>
              </w:rPr>
            </w:pPr>
            <w:r w:rsidRPr="00815B3D">
              <w:rPr>
                <w:rFonts w:ascii="Arial" w:hAnsi="Arial" w:cs="Arial"/>
                <w:b/>
                <w:lang w:eastAsia="en-GB"/>
              </w:rPr>
              <w:lastRenderedPageBreak/>
              <w:t xml:space="preserve">2) Data Protection Officer </w:t>
            </w:r>
            <w:r w:rsidRPr="00815B3D">
              <w:rPr>
                <w:rFonts w:ascii="Arial" w:hAnsi="Arial" w:cs="Arial"/>
                <w:lang w:eastAsia="en-GB"/>
              </w:rPr>
              <w:t>contact details</w:t>
            </w:r>
          </w:p>
          <w:p w14:paraId="6C656A11" w14:textId="77777777" w:rsidR="00815B3D" w:rsidRPr="00815B3D" w:rsidRDefault="00815B3D" w:rsidP="00815B3D">
            <w:pPr>
              <w:spacing w:after="0" w:line="240" w:lineRule="auto"/>
              <w:rPr>
                <w:rFonts w:ascii="Arial" w:hAnsi="Arial" w:cs="Arial"/>
                <w:lang w:eastAsia="en-GB"/>
              </w:rPr>
            </w:pPr>
          </w:p>
          <w:p w14:paraId="09A2FF19" w14:textId="77777777" w:rsidR="00815B3D" w:rsidRPr="00815B3D" w:rsidRDefault="00815B3D" w:rsidP="00815B3D">
            <w:pPr>
              <w:spacing w:after="0" w:line="240" w:lineRule="auto"/>
              <w:rPr>
                <w:rFonts w:ascii="Arial" w:hAnsi="Arial" w:cs="Arial"/>
                <w:lang w:eastAsia="en-GB"/>
              </w:rPr>
            </w:pPr>
          </w:p>
        </w:tc>
        <w:tc>
          <w:tcPr>
            <w:tcW w:w="7371" w:type="dxa"/>
            <w:tcBorders>
              <w:bottom w:val="nil"/>
            </w:tcBorders>
            <w:noWrap/>
          </w:tcPr>
          <w:p w14:paraId="0A052ADD" w14:textId="77777777" w:rsidR="00B71FF0" w:rsidRDefault="00B71FF0" w:rsidP="00B71FF0">
            <w:pPr>
              <w:spacing w:after="0" w:line="240" w:lineRule="auto"/>
              <w:rPr>
                <w:rFonts w:ascii="Arial" w:hAnsi="Arial" w:cs="Arial"/>
                <w:lang w:eastAsia="en-GB"/>
              </w:rPr>
            </w:pPr>
          </w:p>
          <w:p w14:paraId="213A5A2D" w14:textId="225DF823"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Head of Information Governance and Data Protection Officer</w:t>
            </w:r>
          </w:p>
          <w:p w14:paraId="56A245FD"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NHS Informatics Merseyside </w:t>
            </w:r>
          </w:p>
          <w:p w14:paraId="2A63EC5A"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Information Governance Team </w:t>
            </w:r>
          </w:p>
          <w:p w14:paraId="566F12AF"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Hollins Park </w:t>
            </w:r>
          </w:p>
          <w:p w14:paraId="7E2CA32E"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Winwick </w:t>
            </w:r>
          </w:p>
          <w:p w14:paraId="117D133A"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Warrington </w:t>
            </w:r>
          </w:p>
          <w:p w14:paraId="065740C3"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Cheshire</w:t>
            </w:r>
          </w:p>
          <w:p w14:paraId="5C5C1E27" w14:textId="77777777" w:rsidR="00B71FF0" w:rsidRPr="00B71FF0" w:rsidRDefault="00B71FF0" w:rsidP="00B71FF0">
            <w:pPr>
              <w:spacing w:after="0" w:line="240" w:lineRule="auto"/>
              <w:rPr>
                <w:rFonts w:ascii="Arial" w:hAnsi="Arial" w:cs="Arial"/>
                <w:lang w:eastAsia="en-GB"/>
              </w:rPr>
            </w:pPr>
            <w:r w:rsidRPr="00B71FF0">
              <w:rPr>
                <w:rFonts w:ascii="Arial" w:hAnsi="Arial" w:cs="Arial"/>
                <w:lang w:eastAsia="en-GB"/>
              </w:rPr>
              <w:t xml:space="preserve">WA2 8WA </w:t>
            </w:r>
          </w:p>
          <w:p w14:paraId="66F22B73" w14:textId="2BFD2030" w:rsidR="00815B3D" w:rsidRDefault="003A597B" w:rsidP="00B71FF0">
            <w:pPr>
              <w:spacing w:after="0" w:line="240" w:lineRule="auto"/>
              <w:rPr>
                <w:rFonts w:ascii="Arial" w:hAnsi="Arial" w:cs="Arial"/>
                <w:lang w:eastAsia="en-GB"/>
              </w:rPr>
            </w:pPr>
            <w:hyperlink r:id="rId9" w:history="1">
              <w:r w:rsidR="00B71FF0" w:rsidRPr="00782118">
                <w:rPr>
                  <w:rStyle w:val="Hyperlink"/>
                  <w:rFonts w:ascii="Arial" w:hAnsi="Arial" w:cs="Arial"/>
                  <w:lang w:eastAsia="en-GB"/>
                </w:rPr>
                <w:t>DPO.IM@imerseyside.nhs.uk</w:t>
              </w:r>
            </w:hyperlink>
            <w:r w:rsidR="00B71FF0" w:rsidRPr="00B71FF0">
              <w:rPr>
                <w:rFonts w:ascii="Arial" w:hAnsi="Arial" w:cs="Arial"/>
                <w:lang w:eastAsia="en-GB"/>
              </w:rPr>
              <w:t xml:space="preserve"> </w:t>
            </w:r>
          </w:p>
          <w:p w14:paraId="07BDF237" w14:textId="54FDA98A" w:rsidR="00B71FF0" w:rsidRPr="00815B3D" w:rsidRDefault="00B71FF0" w:rsidP="00B71FF0">
            <w:pPr>
              <w:spacing w:after="0" w:line="240" w:lineRule="auto"/>
              <w:rPr>
                <w:rFonts w:ascii="Arial" w:hAnsi="Arial" w:cs="Arial"/>
                <w:lang w:eastAsia="en-GB"/>
              </w:rPr>
            </w:pPr>
          </w:p>
        </w:tc>
      </w:tr>
      <w:tr w:rsidR="00815B3D" w:rsidRPr="00815B3D" w14:paraId="10B0631E" w14:textId="77777777" w:rsidTr="00815B3D">
        <w:trPr>
          <w:trHeight w:val="2584"/>
        </w:trPr>
        <w:tc>
          <w:tcPr>
            <w:tcW w:w="3227" w:type="dxa"/>
            <w:noWrap/>
          </w:tcPr>
          <w:p w14:paraId="68FCC3D1"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3) </w:t>
            </w:r>
            <w:r w:rsidRPr="00815B3D">
              <w:rPr>
                <w:rFonts w:ascii="Arial" w:hAnsi="Arial" w:cs="Arial"/>
                <w:b/>
                <w:lang w:eastAsia="en-GB"/>
              </w:rPr>
              <w:t>Purpose</w:t>
            </w:r>
            <w:r w:rsidRPr="00815B3D">
              <w:rPr>
                <w:rFonts w:ascii="Arial" w:hAnsi="Arial" w:cs="Arial"/>
                <w:lang w:eastAsia="en-GB"/>
              </w:rPr>
              <w:t xml:space="preserve"> of the  processing</w:t>
            </w:r>
          </w:p>
        </w:tc>
        <w:tc>
          <w:tcPr>
            <w:tcW w:w="7371" w:type="dxa"/>
            <w:tcBorders>
              <w:top w:val="nil"/>
            </w:tcBorders>
            <w:noWrap/>
          </w:tcPr>
          <w:p w14:paraId="43F10743"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815B3D" w:rsidRPr="00815B3D" w14:paraId="6ADCBD8F" w14:textId="77777777" w:rsidTr="00815B3D">
        <w:trPr>
          <w:trHeight w:val="300"/>
        </w:trPr>
        <w:tc>
          <w:tcPr>
            <w:tcW w:w="3227" w:type="dxa"/>
            <w:noWrap/>
          </w:tcPr>
          <w:p w14:paraId="59D73E34"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4) </w:t>
            </w:r>
            <w:r w:rsidRPr="00815B3D">
              <w:rPr>
                <w:rFonts w:ascii="Arial" w:hAnsi="Arial" w:cs="Arial"/>
                <w:b/>
                <w:lang w:eastAsia="en-GB"/>
              </w:rPr>
              <w:t>Lawful basis</w:t>
            </w:r>
            <w:r w:rsidRPr="00815B3D">
              <w:rPr>
                <w:rFonts w:ascii="Arial" w:hAnsi="Arial" w:cs="Arial"/>
                <w:lang w:eastAsia="en-GB"/>
              </w:rPr>
              <w:t xml:space="preserve"> for  processing</w:t>
            </w:r>
          </w:p>
        </w:tc>
        <w:tc>
          <w:tcPr>
            <w:tcW w:w="7371" w:type="dxa"/>
            <w:noWrap/>
          </w:tcPr>
          <w:p w14:paraId="317A3598" w14:textId="77777777" w:rsidR="00815B3D" w:rsidRPr="00815B3D" w:rsidRDefault="00815B3D" w:rsidP="00815B3D">
            <w:pPr>
              <w:rPr>
                <w:rFonts w:ascii="Arial" w:hAnsi="Arial" w:cs="Arial"/>
                <w:lang w:eastAsia="en-GB"/>
              </w:rPr>
            </w:pPr>
            <w:r w:rsidRPr="00815B3D">
              <w:rPr>
                <w:rFonts w:ascii="Arial" w:hAnsi="Arial" w:cs="Arial"/>
              </w:rPr>
              <w:t xml:space="preserve">The processing of personal data in the delivery of direct care and for providers’ administrative purposes in this surgery and in support of direct care elsewhere </w:t>
            </w:r>
            <w:r w:rsidRPr="00815B3D">
              <w:rPr>
                <w:rFonts w:ascii="Arial" w:hAnsi="Arial" w:cs="Arial"/>
                <w:lang w:eastAsia="en-GB"/>
              </w:rPr>
              <w:t xml:space="preserve"> is supported under the following Article 6 and 9 conditions of the GDPR:</w:t>
            </w:r>
          </w:p>
          <w:p w14:paraId="3866E6DB" w14:textId="77777777" w:rsidR="00815B3D" w:rsidRPr="00815B3D" w:rsidRDefault="00815B3D" w:rsidP="00815B3D">
            <w:pPr>
              <w:ind w:left="720"/>
              <w:rPr>
                <w:rFonts w:ascii="Arial" w:hAnsi="Arial" w:cs="Arial"/>
                <w:i/>
              </w:rPr>
            </w:pPr>
            <w:r w:rsidRPr="00815B3D">
              <w:rPr>
                <w:rFonts w:ascii="Arial" w:hAnsi="Arial" w:cs="Arial"/>
                <w:i/>
                <w:lang w:eastAsia="en-GB"/>
              </w:rPr>
              <w:t xml:space="preserve">Article </w:t>
            </w:r>
            <w:r w:rsidRPr="00815B3D">
              <w:rPr>
                <w:rFonts w:ascii="Arial" w:hAnsi="Arial" w:cs="Arial"/>
                <w:i/>
              </w:rPr>
              <w:t>6(1)(e) ‘…necessary for the performance of a task carried out in the public interest or in the exercise of official authority…’.</w:t>
            </w:r>
          </w:p>
          <w:p w14:paraId="5EB322D8" w14:textId="77777777" w:rsidR="00815B3D" w:rsidRPr="00815B3D" w:rsidRDefault="00815B3D" w:rsidP="00815B3D">
            <w:pPr>
              <w:spacing w:after="0" w:line="240" w:lineRule="auto"/>
              <w:ind w:left="720"/>
              <w:rPr>
                <w:rFonts w:ascii="Arial" w:hAnsi="Arial" w:cs="Arial"/>
                <w:i/>
              </w:rPr>
            </w:pPr>
            <w:r w:rsidRPr="00815B3D">
              <w:rPr>
                <w:rFonts w:ascii="Arial" w:hAnsi="Arial" w:cs="Arial"/>
                <w:i/>
                <w:lang w:eastAsia="en-GB"/>
              </w:rPr>
              <w:t>Article 9(2)(h)</w:t>
            </w:r>
            <w:r w:rsidRPr="00815B3D">
              <w:rPr>
                <w:rFonts w:ascii="Arial" w:hAnsi="Arial" w:cs="Arial"/>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94C96A8" w14:textId="77777777" w:rsidR="00815B3D" w:rsidRPr="00815B3D" w:rsidRDefault="00815B3D" w:rsidP="00815B3D">
            <w:pPr>
              <w:spacing w:after="0" w:line="240" w:lineRule="auto"/>
              <w:rPr>
                <w:rFonts w:ascii="Arial" w:hAnsi="Arial" w:cs="Arial"/>
              </w:rPr>
            </w:pPr>
          </w:p>
          <w:p w14:paraId="2A3C6ADF"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will also recognise your rights established under UK case law collectively known as the “Common Law Duty of Confidentiality”</w:t>
            </w:r>
            <w:r w:rsidRPr="00815B3D">
              <w:rPr>
                <w:rFonts w:ascii="Arial" w:hAnsi="Arial" w:cs="Arial"/>
                <w:vertAlign w:val="superscript"/>
                <w:lang w:eastAsia="en-GB"/>
              </w:rPr>
              <w:t>*</w:t>
            </w:r>
          </w:p>
        </w:tc>
      </w:tr>
      <w:tr w:rsidR="00815B3D" w:rsidRPr="00815B3D" w14:paraId="6C945474" w14:textId="77777777" w:rsidTr="00815B3D">
        <w:trPr>
          <w:trHeight w:val="300"/>
        </w:trPr>
        <w:tc>
          <w:tcPr>
            <w:tcW w:w="3227" w:type="dxa"/>
            <w:noWrap/>
          </w:tcPr>
          <w:p w14:paraId="3160FAE8"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5) </w:t>
            </w:r>
            <w:r w:rsidRPr="00815B3D">
              <w:rPr>
                <w:rFonts w:ascii="Arial" w:hAnsi="Arial" w:cs="Arial"/>
                <w:b/>
                <w:lang w:eastAsia="en-GB"/>
              </w:rPr>
              <w:t xml:space="preserve">Recipient or categories of recipients </w:t>
            </w:r>
            <w:r w:rsidRPr="00815B3D">
              <w:rPr>
                <w:rFonts w:ascii="Arial" w:hAnsi="Arial" w:cs="Arial"/>
                <w:lang w:eastAsia="en-GB"/>
              </w:rPr>
              <w:t>of the processed data</w:t>
            </w:r>
          </w:p>
        </w:tc>
        <w:tc>
          <w:tcPr>
            <w:tcW w:w="7371" w:type="dxa"/>
            <w:noWrap/>
          </w:tcPr>
          <w:p w14:paraId="708655BE"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815B3D" w:rsidRPr="00815B3D" w14:paraId="4FF9E2C5" w14:textId="77777777" w:rsidTr="00815B3D">
        <w:trPr>
          <w:trHeight w:val="300"/>
        </w:trPr>
        <w:tc>
          <w:tcPr>
            <w:tcW w:w="3227" w:type="dxa"/>
            <w:noWrap/>
          </w:tcPr>
          <w:p w14:paraId="1178DEDA"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6) </w:t>
            </w:r>
            <w:r w:rsidRPr="00815B3D">
              <w:rPr>
                <w:rFonts w:ascii="Arial" w:hAnsi="Arial" w:cs="Arial"/>
                <w:b/>
                <w:lang w:eastAsia="en-GB"/>
              </w:rPr>
              <w:t>Rights to object</w:t>
            </w:r>
            <w:r w:rsidRPr="00815B3D">
              <w:rPr>
                <w:rFonts w:ascii="Arial" w:hAnsi="Arial" w:cs="Arial"/>
                <w:lang w:eastAsia="en-GB"/>
              </w:rPr>
              <w:t xml:space="preserve"> </w:t>
            </w:r>
          </w:p>
        </w:tc>
        <w:tc>
          <w:tcPr>
            <w:tcW w:w="7371" w:type="dxa"/>
            <w:noWrap/>
          </w:tcPr>
          <w:p w14:paraId="650A1CA5"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815B3D" w:rsidRPr="00815B3D" w14:paraId="79F08932" w14:textId="77777777" w:rsidTr="00815B3D">
        <w:trPr>
          <w:trHeight w:val="300"/>
        </w:trPr>
        <w:tc>
          <w:tcPr>
            <w:tcW w:w="3227" w:type="dxa"/>
            <w:noWrap/>
          </w:tcPr>
          <w:p w14:paraId="407D90EF"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7) </w:t>
            </w:r>
            <w:r w:rsidRPr="00815B3D">
              <w:rPr>
                <w:rFonts w:ascii="Arial" w:hAnsi="Arial" w:cs="Arial"/>
                <w:b/>
                <w:lang w:eastAsia="en-GB"/>
              </w:rPr>
              <w:t>Right to access and correct</w:t>
            </w:r>
          </w:p>
        </w:tc>
        <w:tc>
          <w:tcPr>
            <w:tcW w:w="7371" w:type="dxa"/>
            <w:noWrap/>
          </w:tcPr>
          <w:p w14:paraId="2C2DF3D9"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access the data that is being shared and have any inaccuracies corrected.  There is no right to have accurate medical records deleted except when ordered by a court of Law.</w:t>
            </w:r>
          </w:p>
        </w:tc>
      </w:tr>
      <w:tr w:rsidR="00815B3D" w:rsidRPr="00815B3D" w14:paraId="5084F545" w14:textId="77777777" w:rsidTr="00815B3D">
        <w:trPr>
          <w:trHeight w:val="300"/>
        </w:trPr>
        <w:tc>
          <w:tcPr>
            <w:tcW w:w="3227" w:type="dxa"/>
            <w:noWrap/>
          </w:tcPr>
          <w:p w14:paraId="1BCC3A4D"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8</w:t>
            </w:r>
            <w:r w:rsidRPr="00815B3D">
              <w:rPr>
                <w:rFonts w:ascii="Arial" w:hAnsi="Arial" w:cs="Arial"/>
                <w:b/>
                <w:lang w:eastAsia="en-GB"/>
              </w:rPr>
              <w:t>) Retention period</w:t>
            </w:r>
            <w:r w:rsidRPr="00815B3D">
              <w:rPr>
                <w:rFonts w:ascii="Arial" w:hAnsi="Arial" w:cs="Arial"/>
                <w:lang w:eastAsia="en-GB"/>
              </w:rPr>
              <w:t xml:space="preserve"> </w:t>
            </w:r>
          </w:p>
        </w:tc>
        <w:tc>
          <w:tcPr>
            <w:tcW w:w="7371" w:type="dxa"/>
            <w:noWrap/>
          </w:tcPr>
          <w:p w14:paraId="04E56E9F"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The data will be retained in line with the law and national guidance. https://digital.nhs.uk/article/1202/Records-Management-Code-of-Practice-for-Health-and-Social-Care-2016 </w:t>
            </w:r>
          </w:p>
          <w:p w14:paraId="70D18AA6" w14:textId="77777777" w:rsidR="00815B3D" w:rsidRPr="00815B3D" w:rsidRDefault="00815B3D" w:rsidP="00815B3D">
            <w:pPr>
              <w:spacing w:after="0" w:line="240" w:lineRule="auto"/>
              <w:rPr>
                <w:rFonts w:ascii="Arial" w:hAnsi="Arial" w:cs="Arial"/>
              </w:rPr>
            </w:pPr>
            <w:r w:rsidRPr="00815B3D">
              <w:rPr>
                <w:rFonts w:ascii="Arial" w:hAnsi="Arial" w:cs="Arial"/>
                <w:lang w:eastAsia="en-GB"/>
              </w:rPr>
              <w:t>or speak to the practice.</w:t>
            </w:r>
          </w:p>
          <w:p w14:paraId="31C0E7AF" w14:textId="77777777" w:rsidR="00815B3D" w:rsidRPr="00815B3D" w:rsidRDefault="00815B3D" w:rsidP="00815B3D">
            <w:pPr>
              <w:spacing w:after="0" w:line="240" w:lineRule="auto"/>
              <w:rPr>
                <w:rFonts w:ascii="Arial" w:hAnsi="Arial" w:cs="Arial"/>
                <w:lang w:eastAsia="en-GB"/>
              </w:rPr>
            </w:pPr>
          </w:p>
        </w:tc>
      </w:tr>
      <w:tr w:rsidR="00815B3D" w:rsidRPr="00815B3D" w14:paraId="68A1728D" w14:textId="77777777" w:rsidTr="00815B3D">
        <w:trPr>
          <w:trHeight w:val="300"/>
        </w:trPr>
        <w:tc>
          <w:tcPr>
            <w:tcW w:w="3227" w:type="dxa"/>
            <w:noWrap/>
          </w:tcPr>
          <w:p w14:paraId="17C249F6"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lastRenderedPageBreak/>
              <w:t xml:space="preserve">9)  </w:t>
            </w:r>
            <w:r w:rsidRPr="00815B3D">
              <w:rPr>
                <w:rFonts w:ascii="Arial" w:hAnsi="Arial" w:cs="Arial"/>
                <w:b/>
                <w:lang w:eastAsia="en-GB"/>
              </w:rPr>
              <w:t>Right to Complain</w:t>
            </w:r>
            <w:r w:rsidRPr="00815B3D">
              <w:rPr>
                <w:rFonts w:ascii="Arial" w:hAnsi="Arial" w:cs="Arial"/>
                <w:lang w:eastAsia="en-GB"/>
              </w:rPr>
              <w:t xml:space="preserve">. </w:t>
            </w:r>
          </w:p>
        </w:tc>
        <w:tc>
          <w:tcPr>
            <w:tcW w:w="7371" w:type="dxa"/>
            <w:noWrap/>
          </w:tcPr>
          <w:p w14:paraId="139C1971" w14:textId="77777777"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complain to the Information Commissioner’s Office, you can use this link</w:t>
            </w:r>
            <w:r w:rsidRPr="00815B3D">
              <w:rPr>
                <w:rFonts w:ascii="Arial" w:hAnsi="Arial" w:cs="Arial"/>
              </w:rPr>
              <w:t xml:space="preserve"> </w:t>
            </w:r>
            <w:hyperlink r:id="rId10" w:history="1">
              <w:r w:rsidRPr="00815B3D">
                <w:rPr>
                  <w:rStyle w:val="Hyperlink"/>
                  <w:rFonts w:ascii="Arial" w:hAnsi="Arial" w:cs="Arial"/>
                  <w:color w:val="auto"/>
                  <w:lang w:eastAsia="en-GB"/>
                </w:rPr>
                <w:t>https://ico.org.uk/global/contact-us/</w:t>
              </w:r>
            </w:hyperlink>
            <w:r w:rsidRPr="00815B3D">
              <w:rPr>
                <w:rFonts w:ascii="Arial" w:hAnsi="Arial" w:cs="Arial"/>
                <w:lang w:eastAsia="en-GB"/>
              </w:rPr>
              <w:t xml:space="preserve">  </w:t>
            </w:r>
          </w:p>
          <w:p w14:paraId="6688CAEE" w14:textId="77777777" w:rsidR="00815B3D" w:rsidRPr="00815B3D" w:rsidRDefault="00815B3D" w:rsidP="00815B3D">
            <w:pPr>
              <w:spacing w:after="0" w:line="240" w:lineRule="auto"/>
              <w:rPr>
                <w:rFonts w:ascii="Arial" w:hAnsi="Arial" w:cs="Arial"/>
                <w:lang w:eastAsia="en-GB"/>
              </w:rPr>
            </w:pPr>
          </w:p>
          <w:p w14:paraId="28DE0639" w14:textId="77777777" w:rsidR="00815B3D" w:rsidRPr="00815B3D" w:rsidRDefault="00815B3D" w:rsidP="00815B3D">
            <w:pPr>
              <w:shd w:val="clear" w:color="auto" w:fill="FFFFFF"/>
              <w:spacing w:after="240" w:line="240" w:lineRule="auto"/>
              <w:rPr>
                <w:rFonts w:ascii="Arial" w:hAnsi="Arial" w:cs="Arial"/>
                <w:lang w:eastAsia="en-GB"/>
              </w:rPr>
            </w:pPr>
            <w:r w:rsidRPr="00815B3D">
              <w:rPr>
                <w:rFonts w:ascii="Arial" w:hAnsi="Arial" w:cs="Arial"/>
                <w:lang w:eastAsia="en-GB"/>
              </w:rPr>
              <w:t xml:space="preserve">or calling their helpline Tel: 0303 123 1113 (local rate) or 01625 545 745 (national rate) </w:t>
            </w:r>
          </w:p>
        </w:tc>
      </w:tr>
    </w:tbl>
    <w:p w14:paraId="14B46DC2" w14:textId="77777777" w:rsidR="00815B3D" w:rsidRPr="00815B3D" w:rsidRDefault="00815B3D" w:rsidP="00815B3D">
      <w:pPr>
        <w:spacing w:line="240" w:lineRule="auto"/>
        <w:ind w:right="-180"/>
        <w:contextualSpacing/>
        <w:rPr>
          <w:rFonts w:ascii="Arial" w:hAnsi="Arial" w:cs="Arial"/>
          <w:b/>
          <w:lang w:val="en-US"/>
        </w:rPr>
      </w:pPr>
    </w:p>
    <w:p w14:paraId="68E3597B" w14:textId="77777777" w:rsidR="002C7B02" w:rsidRPr="00815B3D" w:rsidRDefault="002C7B02" w:rsidP="003902E4">
      <w:pPr>
        <w:rPr>
          <w:rFonts w:ascii="Arial" w:hAnsi="Arial" w:cs="Arial"/>
        </w:rPr>
      </w:pPr>
    </w:p>
    <w:p w14:paraId="74ECB1C0" w14:textId="77777777" w:rsidR="002C14D3" w:rsidRPr="00815B3D" w:rsidRDefault="002C14D3" w:rsidP="002C14D3">
      <w:pPr>
        <w:rPr>
          <w:rFonts w:ascii="Arial" w:hAnsi="Arial" w:cs="Arial"/>
        </w:rPr>
      </w:pPr>
      <w:r w:rsidRPr="00815B3D">
        <w:rPr>
          <w:rFonts w:ascii="Arial" w:hAnsi="Arial" w:cs="Arial"/>
        </w:rPr>
        <w:t xml:space="preserve">* “Common Law Duty of Confidentiality”, common law is not written out in one document like an Act of Parliament. </w:t>
      </w:r>
      <w:r w:rsidR="00C33D97" w:rsidRPr="00815B3D">
        <w:rPr>
          <w:rFonts w:ascii="Arial" w:hAnsi="Arial" w:cs="Arial"/>
        </w:rPr>
        <w:t xml:space="preserve"> </w:t>
      </w:r>
      <w:r w:rsidRPr="00815B3D">
        <w:rPr>
          <w:rFonts w:ascii="Arial" w:hAnsi="Arial" w:cs="Arial"/>
        </w:rPr>
        <w:t>It is a form of law based on previous court cases decided by judges; hence, it is also referred to as 'judge-made' or case law.</w:t>
      </w:r>
      <w:r w:rsidR="00C33D97" w:rsidRPr="00815B3D">
        <w:rPr>
          <w:rFonts w:ascii="Arial" w:hAnsi="Arial" w:cs="Arial"/>
        </w:rPr>
        <w:t xml:space="preserve"> </w:t>
      </w:r>
      <w:r w:rsidRPr="00815B3D">
        <w:rPr>
          <w:rFonts w:ascii="Arial" w:hAnsi="Arial" w:cs="Arial"/>
        </w:rPr>
        <w:t xml:space="preserve"> The law is applied by reference to those previous cases, so common law is also said to be based on precedent.</w:t>
      </w:r>
    </w:p>
    <w:p w14:paraId="376C0C6F" w14:textId="77777777" w:rsidR="002C14D3" w:rsidRPr="00815B3D" w:rsidRDefault="002C14D3" w:rsidP="002C14D3">
      <w:pPr>
        <w:rPr>
          <w:rFonts w:ascii="Arial" w:hAnsi="Arial" w:cs="Arial"/>
        </w:rPr>
      </w:pPr>
      <w:r w:rsidRPr="00815B3D">
        <w:rPr>
          <w:rFonts w:ascii="Arial" w:hAnsi="Arial" w:cs="Arial"/>
        </w:rPr>
        <w:t>The general position is that if information is given in circumstances where it is expected that a duty of confidence applies, that information cannot normally be disclosed without the information provider's consent.</w:t>
      </w:r>
    </w:p>
    <w:p w14:paraId="4725D790" w14:textId="77777777" w:rsidR="002C14D3" w:rsidRPr="00815B3D" w:rsidRDefault="002C14D3" w:rsidP="002C14D3">
      <w:pPr>
        <w:rPr>
          <w:rFonts w:ascii="Arial" w:hAnsi="Arial" w:cs="Arial"/>
        </w:rPr>
      </w:pPr>
      <w:r w:rsidRPr="00815B3D">
        <w:rPr>
          <w:rFonts w:ascii="Arial" w:hAnsi="Arial" w:cs="Arial"/>
        </w:rPr>
        <w:t xml:space="preserve">In practice, this means that all patient information, whether held on paper, computer, visually or audio recorded, or held in the memory of the professional, must not normally be disclosed without the consent of the patient. </w:t>
      </w:r>
      <w:r w:rsidR="00C33D97" w:rsidRPr="00815B3D">
        <w:rPr>
          <w:rFonts w:ascii="Arial" w:hAnsi="Arial" w:cs="Arial"/>
        </w:rPr>
        <w:t xml:space="preserve"> </w:t>
      </w:r>
      <w:r w:rsidRPr="00815B3D">
        <w:rPr>
          <w:rFonts w:ascii="Arial" w:hAnsi="Arial" w:cs="Arial"/>
        </w:rPr>
        <w:t>It is irrelevant how old the patient is or what the state of their mental health is; the duty still applies.</w:t>
      </w:r>
    </w:p>
    <w:p w14:paraId="11CB95F8" w14:textId="77777777" w:rsidR="002C14D3" w:rsidRPr="00815B3D" w:rsidRDefault="002C14D3" w:rsidP="002C14D3">
      <w:pPr>
        <w:rPr>
          <w:rFonts w:ascii="Arial" w:hAnsi="Arial" w:cs="Arial"/>
        </w:rPr>
      </w:pPr>
      <w:r w:rsidRPr="00815B3D">
        <w:rPr>
          <w:rFonts w:ascii="Arial" w:hAnsi="Arial" w:cs="Arial"/>
        </w:rPr>
        <w:t>Three circumstances making disclosure of confidential information lawful are:</w:t>
      </w:r>
    </w:p>
    <w:p w14:paraId="4A44F8BA" w14:textId="77777777" w:rsidR="002C14D3" w:rsidRPr="00815B3D" w:rsidRDefault="002C14D3" w:rsidP="002C14D3">
      <w:pPr>
        <w:numPr>
          <w:ilvl w:val="0"/>
          <w:numId w:val="2"/>
        </w:numPr>
        <w:rPr>
          <w:rFonts w:ascii="Arial" w:hAnsi="Arial" w:cs="Arial"/>
        </w:rPr>
      </w:pPr>
      <w:r w:rsidRPr="00815B3D">
        <w:rPr>
          <w:rFonts w:ascii="Arial" w:hAnsi="Arial" w:cs="Arial"/>
        </w:rPr>
        <w:t>where the individual to whom the information relates has consented;</w:t>
      </w:r>
    </w:p>
    <w:p w14:paraId="5306C2CC" w14:textId="77777777" w:rsidR="002C14D3" w:rsidRPr="00815B3D" w:rsidRDefault="002C14D3" w:rsidP="002C14D3">
      <w:pPr>
        <w:numPr>
          <w:ilvl w:val="0"/>
          <w:numId w:val="2"/>
        </w:numPr>
        <w:rPr>
          <w:rFonts w:ascii="Arial" w:hAnsi="Arial" w:cs="Arial"/>
        </w:rPr>
      </w:pPr>
      <w:r w:rsidRPr="00815B3D">
        <w:rPr>
          <w:rFonts w:ascii="Arial" w:hAnsi="Arial" w:cs="Arial"/>
        </w:rPr>
        <w:t>where disclosure is in the public interest; and</w:t>
      </w:r>
    </w:p>
    <w:p w14:paraId="456BF409" w14:textId="77777777" w:rsidR="002C14D3" w:rsidRPr="00815B3D" w:rsidRDefault="002C14D3" w:rsidP="002C14D3">
      <w:pPr>
        <w:numPr>
          <w:ilvl w:val="0"/>
          <w:numId w:val="2"/>
        </w:numPr>
        <w:rPr>
          <w:rFonts w:ascii="Arial" w:hAnsi="Arial" w:cs="Arial"/>
        </w:rPr>
      </w:pPr>
      <w:r w:rsidRPr="00815B3D">
        <w:rPr>
          <w:rFonts w:ascii="Arial" w:hAnsi="Arial" w:cs="Arial"/>
        </w:rPr>
        <w:t>where there is a legal duty to do so, for example a court order.</w:t>
      </w:r>
    </w:p>
    <w:p w14:paraId="597DD4A2" w14:textId="77777777" w:rsidR="002C14D3" w:rsidRPr="00815B3D" w:rsidRDefault="002C14D3" w:rsidP="003902E4">
      <w:pPr>
        <w:rPr>
          <w:rFonts w:ascii="Arial" w:hAnsi="Arial" w:cs="Arial"/>
        </w:rPr>
      </w:pPr>
    </w:p>
    <w:sectPr w:rsidR="002C14D3" w:rsidRPr="00815B3D" w:rsidSect="003902E4">
      <w:head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2C3D" w14:textId="77777777" w:rsidR="00DD4EBA" w:rsidRDefault="00DD4EBA" w:rsidP="00F07C61">
      <w:pPr>
        <w:spacing w:after="0" w:line="240" w:lineRule="auto"/>
      </w:pPr>
      <w:r>
        <w:separator/>
      </w:r>
    </w:p>
  </w:endnote>
  <w:endnote w:type="continuationSeparator" w:id="0">
    <w:p w14:paraId="4827A1A9" w14:textId="77777777" w:rsidR="00DD4EBA" w:rsidRDefault="00DD4EB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F875" w14:textId="77777777" w:rsidR="00DD4EBA" w:rsidRDefault="00DD4EBA" w:rsidP="00F07C61">
      <w:pPr>
        <w:spacing w:after="0" w:line="240" w:lineRule="auto"/>
      </w:pPr>
      <w:r>
        <w:separator/>
      </w:r>
    </w:p>
  </w:footnote>
  <w:footnote w:type="continuationSeparator" w:id="0">
    <w:p w14:paraId="1CAE0A04" w14:textId="77777777" w:rsidR="00DD4EBA" w:rsidRDefault="00DD4EBA"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CD" w14:textId="77777777"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251160">
    <w:abstractNumId w:val="1"/>
  </w:num>
  <w:num w:numId="2" w16cid:durableId="193150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02B4F"/>
    <w:rsid w:val="00333879"/>
    <w:rsid w:val="003902E4"/>
    <w:rsid w:val="003A597B"/>
    <w:rsid w:val="003E4C39"/>
    <w:rsid w:val="003F5FED"/>
    <w:rsid w:val="004266A0"/>
    <w:rsid w:val="00426EA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15B3D"/>
    <w:rsid w:val="00881AAD"/>
    <w:rsid w:val="0089679F"/>
    <w:rsid w:val="008B3F9E"/>
    <w:rsid w:val="008C2AD3"/>
    <w:rsid w:val="008D399B"/>
    <w:rsid w:val="0094670B"/>
    <w:rsid w:val="0095127A"/>
    <w:rsid w:val="00971718"/>
    <w:rsid w:val="009974F0"/>
    <w:rsid w:val="00A27BFC"/>
    <w:rsid w:val="00A56E01"/>
    <w:rsid w:val="00A75CE2"/>
    <w:rsid w:val="00A913BE"/>
    <w:rsid w:val="00A931C0"/>
    <w:rsid w:val="00AB5F8C"/>
    <w:rsid w:val="00AC1FEC"/>
    <w:rsid w:val="00AE487C"/>
    <w:rsid w:val="00B05D93"/>
    <w:rsid w:val="00B21F5E"/>
    <w:rsid w:val="00B43F8C"/>
    <w:rsid w:val="00B7041D"/>
    <w:rsid w:val="00B71FF0"/>
    <w:rsid w:val="00B76C95"/>
    <w:rsid w:val="00BB6FA9"/>
    <w:rsid w:val="00BD15C8"/>
    <w:rsid w:val="00BD29A5"/>
    <w:rsid w:val="00BD302C"/>
    <w:rsid w:val="00BF2465"/>
    <w:rsid w:val="00C216D7"/>
    <w:rsid w:val="00C33D97"/>
    <w:rsid w:val="00C371E3"/>
    <w:rsid w:val="00CA07AE"/>
    <w:rsid w:val="00CA7472"/>
    <w:rsid w:val="00CB1B71"/>
    <w:rsid w:val="00CB2F51"/>
    <w:rsid w:val="00CC4722"/>
    <w:rsid w:val="00CD2095"/>
    <w:rsid w:val="00CE1CDF"/>
    <w:rsid w:val="00CE6207"/>
    <w:rsid w:val="00CF55DF"/>
    <w:rsid w:val="00D160CA"/>
    <w:rsid w:val="00D44D59"/>
    <w:rsid w:val="00DD2C4E"/>
    <w:rsid w:val="00DD4EBA"/>
    <w:rsid w:val="00E501E4"/>
    <w:rsid w:val="00E90F8F"/>
    <w:rsid w:val="00ED630F"/>
    <w:rsid w:val="00F07C61"/>
    <w:rsid w:val="00F31D37"/>
    <w:rsid w:val="00F600A3"/>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6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character" w:styleId="UnresolvedMention">
    <w:name w:val="Unresolved Mention"/>
    <w:basedOn w:val="DefaultParagraphFont"/>
    <w:uiPriority w:val="99"/>
    <w:semiHidden/>
    <w:unhideWhenUsed/>
    <w:rsid w:val="00B7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46287794">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2828185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82054@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DPO.IM@imerseysid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7442</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2020-03-16T10:09:00Z</dcterms:created>
  <dcterms:modified xsi:type="dcterms:W3CDTF">2024-03-07T09:08:00Z</dcterms:modified>
</cp:coreProperties>
</file>